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1356379" cy="833438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79" cy="833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Lisa 12 VARASEMATE ÕPINGUTE JA TÖÖKOGEMUSE ARVESTAMISE VORM KUTSEKOMPETENTSIDE TÕENDAMISEKS TOITUMISNÕUSTAJALE</w:t>
      </w:r>
    </w:p>
    <w:p w:rsidR="00000000" w:rsidDel="00000000" w:rsidP="00000000" w:rsidRDefault="00000000" w:rsidRPr="00000000" w14:paraId="00000006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Taotlejad, kes soovivad arvestada varasemat töökogemust ja läbitud täienduskoolitusi Kutsestandardi nõuete täitmisel, kirjeldavad neid alloleva küsimustiku järgi.</w:t>
      </w:r>
    </w:p>
    <w:p w:rsidR="00000000" w:rsidDel="00000000" w:rsidP="00000000" w:rsidRDefault="00000000" w:rsidRPr="00000000" w14:paraId="00000009">
      <w:pPr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ANDMED TAOTLEJA KOHTA</w:t>
      </w: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200"/>
        <w:tblGridChange w:id="0">
          <w:tblGrid>
            <w:gridCol w:w="2694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b w:val="1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b w:val="1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Kutse tase: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Toitumisnõustaja, tase 5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76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HARIDUSKÄIK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4394"/>
        <w:gridCol w:w="1843"/>
        <w:tblGridChange w:id="0">
          <w:tblGrid>
            <w:gridCol w:w="3686"/>
            <w:gridCol w:w="4394"/>
            <w:gridCol w:w="1843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organisatsiooni nimi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Keskhariduse, kutsekeskhariduse või kõrgema 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Täienduskoolitused toitumisnõustaja, tase 5 kutsestandardi kompetentside omandamiseks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  <w:br w:type="textWrapping"/>
      </w: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Võõrkeelse koolituse läbimist tõendav dokument peab olema eestikeelse tõlkega ja kinnitatud notariaalselt.</w:t>
      </w:r>
    </w:p>
    <w:p w:rsidR="00000000" w:rsidDel="00000000" w:rsidP="00000000" w:rsidRDefault="00000000" w:rsidRPr="00000000" w14:paraId="0000003C">
      <w:pPr>
        <w:jc w:val="both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TOITUMISNÕUSTAJA KUTSEKOMPETENTSIDE OMANDAMINE</w:t>
      </w:r>
    </w:p>
    <w:p w:rsidR="00000000" w:rsidDel="00000000" w:rsidP="00000000" w:rsidRDefault="00000000" w:rsidRPr="00000000" w14:paraId="00000041">
      <w:pPr>
        <w:jc w:val="both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Järgnevalt palume Teil kirjeldada, kuidas omandasite toitumisnõustaja, tase 5 kutsestandardis kirjeldatud kompetentsid. Iga kompetentsi puhul on alljärgnevas tabelis esitatud tegevusnäitajad, mille omandamist palume teil kirjeldada lahtrites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Kompetentsi tõendamine.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</w:p>
    <w:p w:rsidR="00000000" w:rsidDel="00000000" w:rsidP="00000000" w:rsidRDefault="00000000" w:rsidRPr="00000000" w14:paraId="00000043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Tooge konkreetseid näiteid konkreetsetesse lahtritesse ja lisage tõendusmaterjal. </w:t>
      </w:r>
    </w:p>
    <w:p w:rsidR="00000000" w:rsidDel="00000000" w:rsidP="00000000" w:rsidRDefault="00000000" w:rsidRPr="00000000" w14:paraId="00000045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orbel" w:cs="Corbel" w:eastAsia="Corbel" w:hAnsi="Corbel"/>
          <w:i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rtl w:val="0"/>
        </w:rPr>
        <w:t xml:space="preserve">Kompetentsi tõendamine töökogemusega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: </w:t>
      </w: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Kui olete need kompetentsid omandanud töökogemuse käigus, siis kirjeldage kogemust, millal, kus ja kuidas saite nimetatud kogemuse jne. Kui kogemus on üldisem (nt 5-aastane töökogemus vms), siis tooge välja konkreetsed tegevus(ed), mis teie arvates erinevate kutsekompetentside saavutamist kõige paremini illustreerivad.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Kas teie tegevust on ka hinnatud? Kes ja kuidas on hinnanud? Tooge kompetentsi olemasolu tõendavad tõendusmaterjalid.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rbel" w:cs="Corbel" w:eastAsia="Corbel" w:hAnsi="Corbel"/>
          <w:i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rtl w:val="0"/>
        </w:rPr>
        <w:t xml:space="preserve">Kompetentsi tõendamine täienduskoolitustega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: </w:t>
      </w: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Kui olete kompetentsid omandanud täienduskoolitustel või koolis muud eriala õppides, siis kirjeldage koolituse sisu, millal ja mis mahus koolitus toimus ning lisage tõendusmaterjal. </w:t>
      </w:r>
    </w:p>
    <w:p w:rsidR="00000000" w:rsidDel="00000000" w:rsidP="00000000" w:rsidRDefault="00000000" w:rsidRPr="00000000" w14:paraId="00000049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(Võib viidata eespoolnimetatud täienduskoolitusele)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20"/>
        </w:tabs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4"/>
        <w:gridCol w:w="7481"/>
        <w:tblGridChange w:id="0">
          <w:tblGrid>
            <w:gridCol w:w="2014"/>
            <w:gridCol w:w="7481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2.1. Kliendi toitumise ja eluviisi hindamine, sh kontakti loomine ja andmete kogumine ning andmete analüüsimine ja hindamine.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Kliendiga kontakti loomine; Üldandmete kogumine; Toitumise ja toitumuse andmete kogumine; Kogutud andmete analüüsimine ja hindamine.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A.2.5. Tervislikuks liikumiseks toitumisnõustamise vajaduse hindamine ja tegevuskava koostamine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 toitumise, söömisharjumuste ja füüsilise koormuse hindamine; Kliendi vajaduste määratlemine ja tegevuskava koostamine; Toidutõhustamise vajaduse väljaselgitamine ja vajadusel vajalike toidutõhustamise meetodite soovitamine, lähtudes kehalise aktiivsuse tasemest ja riiklikest toitumissoovitustest.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2.2. Toitumise ja eluviisi muutmise eesmärkide püstitamine ja tegevuskava ehk sekkumisplaani koostamine.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Toitumise ja eluviisi muutmise eesmärkide püstitamine; kliendiga koostöös tegevuskava koostamine.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2.3 Toitumisnõustamine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Tervisliku tasakaalustatud toitumise soovitamine, toitumise juhiste andmine ja kliendi juhendamine; Vajadusel toidutõhustamise meetodite soovitamine; Kliendi toitumise ja piirangutega dieetide tasakaalustamine; Kliendi juhendamine valikute tegemisel; Nõustamine tervislike eluviiside järgimisel; Kliendi teavitamine teabeallikatest; Kliendi toetamine ja võimestamine; Vajadusel koostöö tegemine teiste spetsialistide ja kliendi tugivõrgustikuga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Toitumisnõustamine tervislikuks liikumiseks. 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 nõustamine toitumise osas; Toidutõhustamise meetodite soovitamine tervislikuks liikumiseks.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2.4. Toitumuslike sekkumiste mõju ja tulemuste hindamine (tulemuste analüüsimine ja kokkuvõtete tegemine) ning enda tegevuse analüüsimine ja hindamine. 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Tulemuste analüüsimine ja kokkuvõtete tegemine; Enda tegevuse analüüsimine ja hindamine.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B 2.6. Kutset läbiv kompetents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Eriala arengutega kursis olemine.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Tõenduspõhistele allikatele toetumine.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Oma pädevuse piiride tundmine, eetilistest põhimõtetest lähtumine.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Nõustamise ja klienditeeninduse aluste tundmine ning igapäevatöös kasutamine.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Toitumisnõustamise dokumenteerimine.</w:t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spacing w:line="276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AVALDUSELE LISATAVAD DOKUMENDID</w:t>
      </w: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10"/>
        <w:gridCol w:w="840"/>
        <w:tblGridChange w:id="0">
          <w:tblGrid>
            <w:gridCol w:w="8910"/>
            <w:gridCol w:w="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2. Haridust ja töökogemust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</w:t>
      </w:r>
    </w:p>
    <w:p w:rsidR="00000000" w:rsidDel="00000000" w:rsidP="00000000" w:rsidRDefault="00000000" w:rsidRPr="00000000" w14:paraId="000000E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Kinnitan, et:</w:t>
      </w:r>
    </w:p>
    <w:tbl>
      <w:tblPr>
        <w:tblStyle w:val="Table5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Olen tutvunud toitumisnõustaja, tase 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kutsestandardi, kutse andmise korra, hindamisstandardi ning nende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Minu poolt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Nõustun oma nime avalikustamisega Kutse 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Annan oma nõusoleku minu isikuandmete töötlemiseks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highlight w:val="yellow"/>
                <w:rtl w:val="0"/>
              </w:rPr>
              <w:t xml:space="preserve"> kutse taotlemise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 protsessiga seotud toiminguteks.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Mõistan, et kutseandja kasutab minu isikuandmeid vaid minuga seotud kutse andmise protsessi teostamise eesmärkidel.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Mõistan, et kutseandja on seoses minu kutse taotlemisega kohustatud säilitama minu isikuandmeid ka pärast </w:t>
            </w: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kutse taotlemise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 lõppu ning nimetatud asjaoludel annan selleks oma nõusoleku, arvestades, et andmeid säilitatakse kuni kohustusliku säilitustähtaja lõpuni.</w:t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igal ajal pöörduda Kutseandja poole oma isikuandmete täpsustamiseks või parandamiseks;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vabatahtlikult oma isikuandmete edastamist kolmandatele isikutele.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Annan oma nõusoleku minu isikuandmete edastamiseks Kutsekojale kutse väljastamiseks.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</w:t>
      </w: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veerus ”jah” või ”ei”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</w:t>
        <w:tab/>
        <w:tab/>
        <w:tab/>
        <w:tab/>
        <w:tab/>
        <w:tab/>
        <w:t xml:space="preserve">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Kontuurtabel">
    <w:name w:val="Table Grid"/>
    <w:basedOn w:val="Normaaltabel"/>
    <w:uiPriority w:val="59"/>
    <w:rsid w:val="00F92D25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mentaariviide">
    <w:name w:val="annotation reference"/>
    <w:uiPriority w:val="99"/>
    <w:rsid w:val="00B97FA0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rsid w:val="00B97FA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B97FA0"/>
    <w:rPr>
      <w:b w:val="1"/>
      <w:bCs w:val="1"/>
    </w:rPr>
  </w:style>
  <w:style w:type="character" w:styleId="KommentaaritekstMrk" w:customStyle="1">
    <w:name w:val="Kommentaari tekst Märk"/>
    <w:link w:val="Kommentaaritekst"/>
    <w:uiPriority w:val="99"/>
    <w:locked w:val="1"/>
    <w:rsid w:val="00B97FA0"/>
    <w:rPr>
      <w:sz w:val="24"/>
      <w:szCs w:val="24"/>
      <w:lang w:eastAsia="et-EE" w:val="et-EE"/>
    </w:rPr>
  </w:style>
  <w:style w:type="paragraph" w:styleId="Jutumullitekst">
    <w:name w:val="Balloon Text"/>
    <w:basedOn w:val="Normaallaad"/>
    <w:link w:val="JutumullitekstMrk"/>
    <w:uiPriority w:val="99"/>
    <w:rsid w:val="00B97FA0"/>
    <w:rPr>
      <w:rFonts w:ascii="Lucida Grande" w:hAnsi="Lucida Grande"/>
      <w:sz w:val="18"/>
      <w:szCs w:val="18"/>
    </w:rPr>
  </w:style>
  <w:style w:type="character" w:styleId="KommentaariteemaMrk" w:customStyle="1">
    <w:name w:val="Kommentaari teema Märk"/>
    <w:link w:val="Kommentaariteema"/>
    <w:uiPriority w:val="99"/>
    <w:locked w:val="1"/>
    <w:rsid w:val="00B97FA0"/>
    <w:rPr>
      <w:b w:val="1"/>
      <w:bCs w:val="1"/>
      <w:sz w:val="24"/>
      <w:szCs w:val="24"/>
      <w:lang w:eastAsia="et-EE" w:val="et-EE"/>
    </w:rPr>
  </w:style>
  <w:style w:type="paragraph" w:styleId="Vahedeta">
    <w:name w:val="No Spacing"/>
    <w:uiPriority w:val="99"/>
    <w:qFormat w:val="1"/>
    <w:rsid w:val="003C6CF0"/>
    <w:rPr>
      <w:rFonts w:ascii="Calibri" w:cs="Calibri" w:hAnsi="Calibri"/>
      <w:lang w:val="en-US"/>
    </w:rPr>
  </w:style>
  <w:style w:type="character" w:styleId="JutumullitekstMrk" w:customStyle="1">
    <w:name w:val="Jutumullitekst Märk"/>
    <w:link w:val="Jutumullitekst"/>
    <w:uiPriority w:val="99"/>
    <w:locked w:val="1"/>
    <w:rsid w:val="00B97FA0"/>
    <w:rPr>
      <w:rFonts w:ascii="Lucida Grande" w:cs="Lucida Grande" w:hAnsi="Lucida Grande"/>
      <w:sz w:val="18"/>
      <w:szCs w:val="18"/>
      <w:lang w:eastAsia="et-EE" w:val="et-EE"/>
    </w:rPr>
  </w:style>
  <w:style w:type="paragraph" w:styleId="Loendilik">
    <w:name w:val="List Paragraph"/>
    <w:basedOn w:val="Normaallaad"/>
    <w:uiPriority w:val="34"/>
    <w:qFormat w:val="1"/>
    <w:rsid w:val="008B78CA"/>
    <w:pPr>
      <w:ind w:left="720"/>
      <w:contextualSpacing w:val="1"/>
    </w:p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el2" w:customStyle="1">
    <w:name w:val="tabel2"/>
    <w:basedOn w:val="Normaallaad"/>
    <w:autoRedefine w:val="1"/>
    <w:rsid w:val="003014B1"/>
    <w:pPr>
      <w:spacing w:line="276" w:lineRule="auto"/>
      <w:ind w:right="-102"/>
    </w:pPr>
    <w:rPr>
      <w:rFonts w:ascii="Corbel" w:hAnsi="Corbel"/>
      <w:sz w:val="22"/>
      <w:szCs w:val="22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F531DF"/>
    <w:pPr>
      <w:spacing w:after="120" w:line="480" w:lineRule="auto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F531DF"/>
    <w:rPr>
      <w:rFonts w:asciiTheme="minorHAnsi" w:cstheme="minorBidi" w:eastAsiaTheme="minorHAnsi" w:hAnsiTheme="minorHAnsi"/>
      <w:sz w:val="22"/>
      <w:szCs w:val="22"/>
      <w:lang w:val="en-US"/>
    </w:r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yF4FxGltGgxH1ltAWKH2QSKAw==">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2021-05-14T04:03:00Z</dcterms:created>
  <dc:creator>kasutaja</dc:creator>
</cp:coreProperties>
</file>