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Corbel" w:cs="Corbel" w:eastAsia="Corbel" w:hAnsi="Corbel"/>
          <w:b w:val="1"/>
          <w:sz w:val="28"/>
          <w:szCs w:val="28"/>
        </w:rPr>
      </w:pPr>
      <w:r w:rsidDel="00000000" w:rsidR="00000000" w:rsidRPr="00000000">
        <w:rPr>
          <w:rFonts w:ascii="Corbel" w:cs="Corbel" w:eastAsia="Corbel" w:hAnsi="Corbel"/>
          <w:b w:val="1"/>
          <w:sz w:val="28"/>
          <w:szCs w:val="28"/>
        </w:rPr>
        <w:drawing>
          <wp:inline distB="114300" distT="114300" distL="114300" distR="114300">
            <wp:extent cx="1150579" cy="700088"/>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50579"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LISA 5. KIRJALIK STRUKTUREERITUD TÖÖKOGEMUSE ANALÜÜS TOITUMISTERAPEUDILE</w:t>
      </w:r>
    </w:p>
    <w:p w:rsidR="00000000" w:rsidDel="00000000" w:rsidP="00000000" w:rsidRDefault="00000000" w:rsidRPr="00000000" w14:paraId="00000003">
      <w:pPr>
        <w:spacing w:after="0" w:line="6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Toitumisterapeut,  tase 6 kutse taotlemiseks</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ff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ANDMED TAOTLEJA KOHTA</w:t>
      </w:r>
      <w:r w:rsidDel="00000000" w:rsidR="00000000" w:rsidRPr="00000000">
        <w:rPr>
          <w:rtl w:val="0"/>
        </w:rPr>
      </w:r>
    </w:p>
    <w:tbl>
      <w:tblPr>
        <w:tblStyle w:val="Table1"/>
        <w:tblW w:w="93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7"/>
        <w:gridCol w:w="6658"/>
        <w:tblGridChange w:id="0">
          <w:tblGrid>
            <w:gridCol w:w="2687"/>
            <w:gridCol w:w="66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Ees- ja perekonnanimi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Isikukood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right="27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ENESEREFLEKSIOON TOITUMISTERAPEUDINA TEGUTSEMISEST </w:t>
      </w:r>
    </w:p>
    <w:p w:rsidR="00000000" w:rsidDel="00000000" w:rsidP="00000000" w:rsidRDefault="00000000" w:rsidRPr="00000000" w14:paraId="0000000B">
      <w:pPr>
        <w:spacing w:after="0" w:line="240" w:lineRule="auto"/>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0" w:line="240" w:lineRule="auto"/>
        <w:ind w:right="270"/>
        <w:rPr>
          <w:rFonts w:ascii="Times New Roman" w:cs="Times New Roman" w:eastAsia="Times New Roman" w:hAnsi="Times New Roman"/>
          <w:sz w:val="24"/>
          <w:szCs w:val="24"/>
          <w:shd w:fill="f4cccc" w:val="clear"/>
        </w:rPr>
      </w:pPr>
      <w:r w:rsidDel="00000000" w:rsidR="00000000" w:rsidRPr="00000000">
        <w:rPr>
          <w:rFonts w:ascii="Times New Roman" w:cs="Times New Roman" w:eastAsia="Times New Roman" w:hAnsi="Times New Roman"/>
          <w:sz w:val="24"/>
          <w:szCs w:val="24"/>
          <w:rtl w:val="0"/>
        </w:rPr>
        <w:t xml:space="preserve">Reflekteeri ja hinda enda professionaalset arengut ja senist töökogemust (u 2000-3000 tähemärki)</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right="270" w:hanging="360"/>
        <w:rPr>
          <w:rFonts w:ascii="Corbel" w:cs="Corbel" w:eastAsia="Corbel" w:hAnsi="Corbel"/>
          <w:sz w:val="24"/>
          <w:szCs w:val="24"/>
        </w:rPr>
      </w:pPr>
      <w:r w:rsidDel="00000000" w:rsidR="00000000" w:rsidRPr="00000000">
        <w:rPr>
          <w:rFonts w:ascii="Times New Roman" w:cs="Times New Roman" w:eastAsia="Times New Roman" w:hAnsi="Times New Roman"/>
          <w:sz w:val="24"/>
          <w:szCs w:val="24"/>
          <w:rtl w:val="0"/>
        </w:rPr>
        <w:t xml:space="preserve">Analüüsi neid kompetentse, mida pead enda puhul tugevusteks.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right="270" w:hanging="360"/>
        <w:rPr>
          <w:rFonts w:ascii="Corbel" w:cs="Corbel" w:eastAsia="Corbel" w:hAnsi="Corbel"/>
          <w:sz w:val="24"/>
          <w:szCs w:val="24"/>
        </w:rPr>
      </w:pPr>
      <w:r w:rsidDel="00000000" w:rsidR="00000000" w:rsidRPr="00000000">
        <w:rPr>
          <w:rFonts w:ascii="Times New Roman" w:cs="Times New Roman" w:eastAsia="Times New Roman" w:hAnsi="Times New Roman"/>
          <w:sz w:val="24"/>
          <w:szCs w:val="24"/>
          <w:rtl w:val="0"/>
        </w:rPr>
        <w:t xml:space="preserve">Analüüsi neid kompetentse, mida pead enda puhul oluliseks arendada; kirjelda lühidalt, mida võtad ette enda kompetentside arendamiseks.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hoiad ennast kursis valdkonna arengutega ja täiendad erialaseid teadmisi.</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KIRJELDA, KUIDAS LAHENDAD KOLM KONFLIKTSITUATSIOONI</w:t>
      </w:r>
    </w:p>
    <w:p w:rsidR="00000000" w:rsidDel="00000000" w:rsidP="00000000" w:rsidRDefault="00000000" w:rsidRPr="00000000" w14:paraId="00000012">
      <w:pPr>
        <w:rPr>
          <w:rFonts w:ascii="Times New Roman" w:cs="Times New Roman" w:eastAsia="Times New Roman" w:hAnsi="Times New Roman"/>
          <w:sz w:val="24"/>
          <w:szCs w:val="24"/>
        </w:rPr>
      </w:pPr>
      <w:bookmarkStart w:colFirst="0" w:colLast="0" w:name="_heading=h.n9ef66sxeld5" w:id="1"/>
      <w:bookmarkEnd w:id="1"/>
      <w:r w:rsidDel="00000000" w:rsidR="00000000" w:rsidRPr="00000000">
        <w:rPr>
          <w:rFonts w:ascii="Times New Roman" w:cs="Times New Roman" w:eastAsia="Times New Roman" w:hAnsi="Times New Roman"/>
          <w:sz w:val="24"/>
          <w:szCs w:val="24"/>
          <w:rtl w:val="0"/>
        </w:rPr>
        <w:t xml:space="preserve">Vali vastusevariantide hulgast efektiivne ja professionaalne vastus.</w:t>
      </w:r>
    </w:p>
    <w:p w:rsidR="00000000" w:rsidDel="00000000" w:rsidP="00000000" w:rsidRDefault="00000000" w:rsidRPr="00000000" w14:paraId="00000013">
      <w:pPr>
        <w:rPr>
          <w:rFonts w:ascii="Times New Roman" w:cs="Times New Roman" w:eastAsia="Times New Roman" w:hAnsi="Times New Roman"/>
          <w:b w:val="1"/>
          <w:sz w:val="24"/>
          <w:szCs w:val="24"/>
        </w:rPr>
      </w:pPr>
      <w:bookmarkStart w:colFirst="0" w:colLast="0" w:name="_heading=h.4retdqou7es0" w:id="2"/>
      <w:bookmarkEnd w:id="2"/>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shd w:fill="f4cccc" w:val="clear"/>
        </w:rPr>
      </w:pPr>
      <w:bookmarkStart w:colFirst="0" w:colLast="0" w:name="_heading=h.4uhnab2z1nub" w:id="3"/>
      <w:bookmarkEnd w:id="3"/>
      <w:r w:rsidDel="00000000" w:rsidR="00000000" w:rsidRPr="00000000">
        <w:rPr>
          <w:rFonts w:ascii="Times New Roman" w:cs="Times New Roman" w:eastAsia="Times New Roman" w:hAnsi="Times New Roman"/>
          <w:b w:val="1"/>
          <w:sz w:val="24"/>
          <w:szCs w:val="24"/>
          <w:rtl w:val="0"/>
        </w:rPr>
        <w:t xml:space="preserve">KIRJELDA KOOSTÖÖD KLIENDI TUGIVÕRGUSTIKUGA (</w:t>
      </w:r>
      <w:r w:rsidDel="00000000" w:rsidR="00000000" w:rsidRPr="00000000">
        <w:rPr>
          <w:rFonts w:ascii="Times New Roman" w:cs="Times New Roman" w:eastAsia="Times New Roman" w:hAnsi="Times New Roman"/>
          <w:sz w:val="24"/>
          <w:szCs w:val="24"/>
          <w:rtl w:val="0"/>
        </w:rPr>
        <w:t xml:space="preserve">max 1000 tähemärki)</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teed koostööd kliendi tugivõrgustikuga, siis kirjelda, milles see väljendub ja kui sageli sa seda teed.</w:t>
        <w:br w:type="textWrapping"/>
        <w:t xml:space="preserve">Kui ei tee, siis põhjenda, miks ei tee ja kirjelda, missuguses situatsioonis võiks see toitumisterapeudi töös olla vajalik.</w:t>
      </w:r>
    </w:p>
    <w:p w:rsidR="00000000" w:rsidDel="00000000" w:rsidP="00000000" w:rsidRDefault="00000000" w:rsidRPr="00000000" w14:paraId="00000016">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ind w:right="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NIMETA TEISED SPETSIALISTID, KELLE VASTUVÕTULE OLED KLIENTIDEL SOOVITANUD PÖÖRDUDA </w:t>
      </w:r>
      <w:r w:rsidDel="00000000" w:rsidR="00000000" w:rsidRPr="00000000">
        <w:rPr>
          <w:rFonts w:ascii="Times New Roman" w:cs="Times New Roman" w:eastAsia="Times New Roman" w:hAnsi="Times New Roman"/>
          <w:sz w:val="24"/>
          <w:szCs w:val="24"/>
          <w:rtl w:val="0"/>
        </w:rPr>
        <w:t xml:space="preserve">(max 1000 tähemärki)</w:t>
      </w:r>
      <w:r w:rsidDel="00000000" w:rsidR="00000000" w:rsidRPr="00000000">
        <w:rPr>
          <w:rtl w:val="0"/>
        </w:rPr>
      </w:r>
    </w:p>
    <w:p w:rsidR="00000000" w:rsidDel="00000000" w:rsidP="00000000" w:rsidRDefault="00000000" w:rsidRPr="00000000" w14:paraId="00000018">
      <w:pPr>
        <w:spacing w:after="0" w:line="240" w:lineRule="auto"/>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Sa ei ole ühegi teise spetsialistiga teinud koostööd ega kliente edasi suunanud, siis põhjenda.</w:t>
      </w:r>
    </w:p>
    <w:p w:rsidR="00000000" w:rsidDel="00000000" w:rsidP="00000000" w:rsidRDefault="00000000" w:rsidRPr="00000000" w14:paraId="00000019">
      <w:pPr>
        <w:spacing w:after="0" w:line="240" w:lineRule="auto"/>
        <w:ind w:righ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ind w:right="27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LOETLE 5 PEAMIST TÕENDUSPÕHIST TEABEALLIKAT, MIS ON SINU ANTAVATE TOITUMISSOOVITUSTE ALUSEKS</w:t>
      </w:r>
      <w:r w:rsidDel="00000000" w:rsidR="00000000" w:rsidRPr="00000000">
        <w:rPr>
          <w:rtl w:val="0"/>
        </w:rPr>
      </w:r>
    </w:p>
    <w:p w:rsidR="00000000" w:rsidDel="00000000" w:rsidP="00000000" w:rsidRDefault="00000000" w:rsidRPr="00000000" w14:paraId="0000001C">
      <w:pPr>
        <w:spacing w:after="0" w:line="240" w:lineRule="auto"/>
        <w:ind w:right="27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Allikas peab olema internetist leitav ja kontrollitav ning tõenduspõhine, korrektsete viidetega. Allikas peab olema taotletava kutse tasemel juhis, samuti Eesti riigis kehtiv ja erialaühingute poolt aktsepteeritud ning nimetatu katab ära oluliste juhise komplekti. Muud allikad annavad lisaväärtuse. </w:t>
      </w:r>
    </w:p>
    <w:p w:rsidR="00000000" w:rsidDel="00000000" w:rsidP="00000000" w:rsidRDefault="00000000" w:rsidRPr="00000000" w14:paraId="0000001D">
      <w:pPr>
        <w:spacing w:after="0" w:line="240" w:lineRule="auto"/>
        <w:ind w:right="27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E">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40" w:lineRule="auto"/>
        <w:ind w:right="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ESITA VIITED VÄHEMALT KOLMELE ÕIGUSAKTILE, MILLEST LÄHTUD OMA TÖÖS     (v.a Isikuandmete kaitse seadus)                                                                             </w:t>
      </w:r>
    </w:p>
    <w:p w:rsidR="00000000" w:rsidDel="00000000" w:rsidP="00000000" w:rsidRDefault="00000000" w:rsidRPr="00000000" w14:paraId="00000020">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KUIDAS TAGAD KLIENDI DIGITAALSETE ANDMETE KAITSTUSE</w:t>
      </w:r>
      <w:r w:rsidDel="00000000" w:rsidR="00000000" w:rsidRPr="00000000">
        <w:rPr>
          <w:rFonts w:ascii="Times New Roman" w:cs="Times New Roman" w:eastAsia="Times New Roman" w:hAnsi="Times New Roman"/>
          <w:sz w:val="24"/>
          <w:szCs w:val="24"/>
          <w:rtl w:val="0"/>
        </w:rPr>
        <w:t xml:space="preserve"> (max 500 tähemärki)</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NIMETA EV HAIGEKASSA POOLT KEHTESTATUD KODUSE ENTERAALSE TOITMISE </w:t>
      </w:r>
      <w:r w:rsidDel="00000000" w:rsidR="00000000" w:rsidRPr="00000000">
        <w:rPr>
          <w:rFonts w:ascii="Times New Roman" w:cs="Times New Roman" w:eastAsia="Times New Roman" w:hAnsi="Times New Roman"/>
          <w:b w:val="1"/>
          <w:color w:val="ff0000"/>
          <w:sz w:val="24"/>
          <w:szCs w:val="24"/>
          <w:rtl w:val="0"/>
        </w:rPr>
        <w:t xml:space="preserve">JA SUUKAUDSETE TÄISVÄÄRTUSLIKE TOITMISRAVI PREPARAATIDE</w:t>
      </w:r>
      <w:r w:rsidDel="00000000" w:rsidR="00000000" w:rsidRPr="00000000">
        <w:rPr>
          <w:rFonts w:ascii="Times New Roman" w:cs="Times New Roman" w:eastAsia="Times New Roman" w:hAnsi="Times New Roman"/>
          <w:b w:val="1"/>
          <w:sz w:val="24"/>
          <w:szCs w:val="24"/>
          <w:rtl w:val="0"/>
        </w:rPr>
        <w:t xml:space="preserve"> TEENUSTE NÄIDUSTUSED</w:t>
      </w:r>
      <w:r w:rsidDel="00000000" w:rsidR="00000000" w:rsidRPr="00000000">
        <w:rPr>
          <w:rFonts w:ascii="Times New Roman" w:cs="Times New Roman" w:eastAsia="Times New Roman" w:hAnsi="Times New Roman"/>
          <w:sz w:val="24"/>
          <w:szCs w:val="24"/>
          <w:rtl w:val="0"/>
        </w:rPr>
        <w:t xml:space="preserve"> (max 500 tähemärki)</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Nimeta näidustused, millal patsiendile manustatakse kodus toitelahuseid sondi või stoomi kaudu. </w:t>
      </w:r>
      <w:r w:rsidDel="00000000" w:rsidR="00000000" w:rsidRPr="00000000">
        <w:rPr>
          <w:rFonts w:ascii="Times New Roman" w:cs="Times New Roman" w:eastAsia="Times New Roman" w:hAnsi="Times New Roman"/>
          <w:color w:val="ff0000"/>
          <w:sz w:val="24"/>
          <w:szCs w:val="24"/>
          <w:rtl w:val="0"/>
        </w:rPr>
        <w:t xml:space="preserve">Nimeta suukaudsete täisväärtuslike toitmisravi preparaatide manustamise näidustused.</w:t>
      </w:r>
      <w:r w:rsidDel="00000000" w:rsidR="00000000" w:rsidRPr="00000000">
        <w:rPr>
          <w:rFonts w:ascii="Times New Roman" w:cs="Times New Roman" w:eastAsia="Times New Roman" w:hAnsi="Times New Roman"/>
          <w:sz w:val="24"/>
          <w:szCs w:val="24"/>
          <w:rtl w:val="0"/>
        </w:rPr>
        <w:t xml:space="preserve"> Kuhu suunad kliendi nende näidustuste ilmnemisel?</w:t>
      </w:r>
    </w:p>
    <w:p w:rsidR="00000000" w:rsidDel="00000000" w:rsidP="00000000" w:rsidRDefault="00000000" w:rsidRPr="00000000" w14:paraId="00000026">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ind w:right="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ESITA VIIDE/VIITED, KUST LEIAD SPORDIS LUBAMATUTE AINETE LOETELU</w:t>
      </w:r>
    </w:p>
    <w:p w:rsidR="00000000" w:rsidDel="00000000" w:rsidP="00000000" w:rsidRDefault="00000000" w:rsidRPr="00000000" w14:paraId="00000028">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tabs>
          <w:tab w:val="left" w:leader="none" w:pos="5954"/>
        </w:tabs>
        <w:spacing w:before="4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Kuupäev: </w:t>
        <w:tab/>
        <w:t xml:space="preserve">Allkiri: </w:t>
      </w:r>
      <w:r w:rsidDel="00000000" w:rsidR="00000000" w:rsidRPr="00000000">
        <w:rPr>
          <w:rFonts w:ascii="Times New Roman" w:cs="Times New Roman" w:eastAsia="Times New Roman" w:hAnsi="Times New Roman"/>
          <w:i w:val="1"/>
          <w:sz w:val="24"/>
          <w:szCs w:val="24"/>
          <w:rtl w:val="0"/>
        </w:rPr>
        <w:t xml:space="preserve">/allkirjastatud digitaalselt/ </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B">
      <w:pPr>
        <w:spacing w:after="0" w:line="240" w:lineRule="auto"/>
        <w:ind w:right="270"/>
        <w:rPr>
          <w:rFonts w:ascii="Corbel" w:cs="Corbel" w:eastAsia="Corbel" w:hAnsi="Corbel"/>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orbel" w:cs="Corbel" w:eastAsia="Corbel" w:hAnsi="Corbe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imes New Roman" w:cs="Times New Roman" w:eastAsia="Times New Roman" w:hAnsi="Times New Roman"/>
      <w:color w:val="0000ff"/>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imes New Roman" w:cs="Times New Roman" w:eastAsia="Times New Roman" w:hAnsi="Times New Roman"/>
      <w:color w:val="0000ff"/>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laad" w:default="1">
    <w:name w:val="Normal"/>
    <w:qFormat w:val="1"/>
    <w:rsid w:val="00486412"/>
  </w:style>
  <w:style w:type="paragraph" w:styleId="Pealkiri1">
    <w:name w:val="heading 1"/>
    <w:basedOn w:val="Normaallaad"/>
    <w:next w:val="Normaallaad"/>
    <w:uiPriority w:val="9"/>
    <w:qFormat w:val="1"/>
    <w:pPr>
      <w:keepNext w:val="1"/>
      <w:keepLines w:val="1"/>
      <w:spacing w:after="120" w:before="480"/>
      <w:outlineLvl w:val="0"/>
    </w:pPr>
    <w:rPr>
      <w:b w:val="1"/>
      <w:sz w:val="48"/>
      <w:szCs w:val="48"/>
    </w:rPr>
  </w:style>
  <w:style w:type="paragraph" w:styleId="Pealkiri2">
    <w:name w:val="heading 2"/>
    <w:basedOn w:val="Normaallaad"/>
    <w:next w:val="Normaallaad"/>
    <w:link w:val="Pealkiri2Mrk"/>
    <w:uiPriority w:val="9"/>
    <w:unhideWhenUsed w:val="1"/>
    <w:qFormat w:val="1"/>
    <w:rsid w:val="007620B0"/>
    <w:pPr>
      <w:keepNext w:val="1"/>
      <w:suppressAutoHyphens w:val="1"/>
      <w:spacing w:after="0" w:line="240" w:lineRule="auto"/>
      <w:outlineLvl w:val="1"/>
    </w:pPr>
    <w:rPr>
      <w:rFonts w:ascii="Times New Roman" w:cs="Times New Roman" w:eastAsia="Times New Roman" w:hAnsi="Times New Roman"/>
      <w:color w:val="0000ff"/>
      <w:sz w:val="24"/>
      <w:szCs w:val="24"/>
      <w:lang w:eastAsia="ar-SA"/>
    </w:rPr>
  </w:style>
  <w:style w:type="paragraph" w:styleId="Pealkiri3">
    <w:name w:val="heading 3"/>
    <w:basedOn w:val="Normaallaad"/>
    <w:next w:val="Normaallaad"/>
    <w:uiPriority w:val="9"/>
    <w:semiHidden w:val="1"/>
    <w:unhideWhenUsed w:val="1"/>
    <w:qFormat w:val="1"/>
    <w:pPr>
      <w:keepNext w:val="1"/>
      <w:keepLines w:val="1"/>
      <w:spacing w:after="80" w:before="280"/>
      <w:outlineLvl w:val="2"/>
    </w:pPr>
    <w:rPr>
      <w:b w:val="1"/>
      <w:sz w:val="28"/>
      <w:szCs w:val="28"/>
    </w:rPr>
  </w:style>
  <w:style w:type="paragraph" w:styleId="Pealkiri4">
    <w:name w:val="heading 4"/>
    <w:basedOn w:val="Normaallaad"/>
    <w:next w:val="Normaallaad"/>
    <w:uiPriority w:val="9"/>
    <w:semiHidden w:val="1"/>
    <w:unhideWhenUsed w:val="1"/>
    <w:qFormat w:val="1"/>
    <w:pPr>
      <w:keepNext w:val="1"/>
      <w:keepLines w:val="1"/>
      <w:spacing w:after="40" w:before="240"/>
      <w:outlineLvl w:val="3"/>
    </w:pPr>
    <w:rPr>
      <w:b w:val="1"/>
      <w:sz w:val="24"/>
      <w:szCs w:val="24"/>
    </w:rPr>
  </w:style>
  <w:style w:type="paragraph" w:styleId="Pealkiri5">
    <w:name w:val="heading 5"/>
    <w:basedOn w:val="Normaallaad"/>
    <w:next w:val="Normaallaad"/>
    <w:uiPriority w:val="9"/>
    <w:semiHidden w:val="1"/>
    <w:unhideWhenUsed w:val="1"/>
    <w:qFormat w:val="1"/>
    <w:pPr>
      <w:keepNext w:val="1"/>
      <w:keepLines w:val="1"/>
      <w:spacing w:after="40" w:before="220"/>
      <w:outlineLvl w:val="4"/>
    </w:pPr>
    <w:rPr>
      <w:b w:val="1"/>
    </w:rPr>
  </w:style>
  <w:style w:type="paragraph" w:styleId="Pealkiri6">
    <w:name w:val="heading 6"/>
    <w:basedOn w:val="Normaallaad"/>
    <w:next w:val="Normaallaad"/>
    <w:uiPriority w:val="9"/>
    <w:semiHidden w:val="1"/>
    <w:unhideWhenUsed w:val="1"/>
    <w:qFormat w:val="1"/>
    <w:pPr>
      <w:keepNext w:val="1"/>
      <w:keepLines w:val="1"/>
      <w:spacing w:after="40" w:before="200"/>
      <w:outlineLvl w:val="5"/>
    </w:pPr>
    <w:rPr>
      <w:b w:val="1"/>
      <w:sz w:val="20"/>
      <w:szCs w:val="20"/>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ealkiri">
    <w:name w:val="Title"/>
    <w:basedOn w:val="Normaallaad"/>
    <w:next w:val="Normaallaa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Kontuurtabel">
    <w:name w:val="Table Grid"/>
    <w:basedOn w:val="Normaaltabel"/>
    <w:uiPriority w:val="59"/>
    <w:rsid w:val="0048641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oendilik">
    <w:name w:val="List Paragraph"/>
    <w:basedOn w:val="Normaallaad"/>
    <w:uiPriority w:val="34"/>
    <w:qFormat w:val="1"/>
    <w:rsid w:val="00486412"/>
    <w:pPr>
      <w:ind w:left="720"/>
      <w:contextualSpacing w:val="1"/>
    </w:pPr>
  </w:style>
  <w:style w:type="character" w:styleId="Pealkiri2Mrk" w:customStyle="1">
    <w:name w:val="Pealkiri 2 Märk"/>
    <w:basedOn w:val="Liguvaikefont"/>
    <w:link w:val="Pealkiri2"/>
    <w:uiPriority w:val="99"/>
    <w:semiHidden w:val="1"/>
    <w:rsid w:val="007620B0"/>
    <w:rPr>
      <w:rFonts w:ascii="Times New Roman" w:cs="Times New Roman" w:eastAsia="Times New Roman" w:hAnsi="Times New Roman"/>
      <w:color w:val="0000ff"/>
      <w:sz w:val="24"/>
      <w:szCs w:val="24"/>
      <w:lang w:eastAsia="ar-SA" w:val="et-EE"/>
    </w:rPr>
  </w:style>
  <w:style w:type="paragraph" w:styleId="tabel2" w:customStyle="1">
    <w:name w:val="tabel2"/>
    <w:basedOn w:val="Normaallaad"/>
    <w:autoRedefine w:val="1"/>
    <w:rsid w:val="007620B0"/>
    <w:pPr>
      <w:framePr w:lines="0" w:hSpace="141" w:wrap="around" w:hAnchor="text" w:vAnchor="text" w:y="1"/>
      <w:spacing w:after="0" w:line="276" w:lineRule="auto"/>
      <w:ind w:right="-102"/>
    </w:pPr>
    <w:rPr>
      <w:rFonts w:ascii="Corbel" w:cs="Times New Roman" w:eastAsia="Times New Roman" w:hAnsi="Corbel"/>
      <w:sz w:val="20"/>
      <w:szCs w:val="20"/>
    </w:rPr>
  </w:style>
  <w:style w:type="paragraph" w:styleId="Alapealkiri">
    <w:name w:val="Subtitle"/>
    <w:basedOn w:val="Normaallaad"/>
    <w:next w:val="Normaallaa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Normaaltabel"/>
    <w:tblPr>
      <w:tblStyleRowBandSize w:val="1"/>
      <w:tblStyleColBandSize w:val="1"/>
      <w:tblCellMar>
        <w:left w:w="115.0" w:type="dxa"/>
        <w:right w:w="115.0" w:type="dxa"/>
      </w:tblCellMar>
    </w:tblPr>
  </w:style>
  <w:style w:type="table" w:styleId="a0" w:customStyle="1">
    <w:basedOn w:val="Normaaltabel"/>
    <w:pPr>
      <w:spacing w:after="0" w:line="240" w:lineRule="auto"/>
    </w:pPr>
    <w:tblPr>
      <w:tblStyleRowBandSize w:val="1"/>
      <w:tblStyleColBandSize w:val="1"/>
      <w:tblCellMar>
        <w:left w:w="115.0" w:type="dxa"/>
        <w:right w:w="115.0" w:type="dxa"/>
      </w:tblCellMar>
    </w:tblPr>
  </w:style>
  <w:style w:type="table" w:styleId="a1" w:customStyle="1">
    <w:basedOn w:val="Normaaltabel"/>
    <w:pPr>
      <w:spacing w:after="0" w:line="240" w:lineRule="auto"/>
    </w:pPr>
    <w:tblPr>
      <w:tblStyleRowBandSize w:val="1"/>
      <w:tblStyleColBandSize w:val="1"/>
      <w:tblCellMar>
        <w:left w:w="115.0" w:type="dxa"/>
        <w:right w:w="115.0" w:type="dxa"/>
      </w:tblCellMar>
    </w:tblPr>
  </w:style>
  <w:style w:type="table" w:styleId="a2" w:customStyle="1">
    <w:basedOn w:val="Normaaltabel"/>
    <w:pPr>
      <w:spacing w:after="0" w:line="240" w:lineRule="auto"/>
    </w:pPr>
    <w:tblPr>
      <w:tblStyleRowBandSize w:val="1"/>
      <w:tblStyleColBandSize w:val="1"/>
      <w:tblCellMar>
        <w:left w:w="115.0" w:type="dxa"/>
        <w:right w:w="115.0" w:type="dxa"/>
      </w:tblCellMar>
    </w:tblPr>
  </w:style>
  <w:style w:type="paragraph" w:styleId="Kommentaaritekst">
    <w:name w:val="annotation text"/>
    <w:basedOn w:val="Normaallaad"/>
    <w:link w:val="KommentaaritekstMrk"/>
    <w:uiPriority w:val="99"/>
    <w:semiHidden w:val="1"/>
    <w:unhideWhenUsed w:val="1"/>
    <w:pPr>
      <w:spacing w:line="240" w:lineRule="auto"/>
    </w:pPr>
    <w:rPr>
      <w:sz w:val="20"/>
      <w:szCs w:val="20"/>
    </w:rPr>
  </w:style>
  <w:style w:type="character" w:styleId="KommentaaritekstMrk" w:customStyle="1">
    <w:name w:val="Kommentaari tekst Märk"/>
    <w:basedOn w:val="Liguvaikefont"/>
    <w:link w:val="Kommentaaritekst"/>
    <w:uiPriority w:val="99"/>
    <w:semiHidden w:val="1"/>
    <w:rPr>
      <w:sz w:val="20"/>
      <w:szCs w:val="20"/>
    </w:rPr>
  </w:style>
  <w:style w:type="character" w:styleId="Kommentaariviide">
    <w:name w:val="annotation reference"/>
    <w:basedOn w:val="Liguvaike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sDU/b44ztwUzQkWDgpeSZ1OW8Q==">CgMxLjAyCGguZ2pkZ3hzMg5oLm45ZWY2NnN4ZWxkNTIOaC40cmV0ZHFvdTdlczAyDmguNHVobmFiMnoxbnViOAByITFWQ2hoNG96SkY2VHY3QVZpZ1ZpLVZSMnIwWWdmRFNpaw==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2021-05-14T05:08:00Z</dcterms:created>
  <dc:creator>I</dc:creator>
</cp:coreProperties>
</file>